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42863</wp:posOffset>
                </wp:positionH>
                <wp:positionV relativeFrom="paragraph">
                  <wp:posOffset>38100</wp:posOffset>
                </wp:positionV>
                <wp:extent cx="6234113" cy="1076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74188" y="3270413"/>
                          <a:ext cx="6143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Curso 2023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8° básico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Todos los útiles deben VENIR EN SU MOCHILA, según horario de clases.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42863</wp:posOffset>
                </wp:positionH>
                <wp:positionV relativeFrom="paragraph">
                  <wp:posOffset>38100</wp:posOffset>
                </wp:positionV>
                <wp:extent cx="6234113" cy="1076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4113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580"/>
        <w:gridCol w:w="7530"/>
        <w:tblGridChange w:id="0">
          <w:tblGrid>
            <w:gridCol w:w="2580"/>
            <w:gridCol w:w="7530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LENGUA Y</w:t>
            </w:r>
          </w:p>
          <w:p w:rsidR="00000000" w:rsidDel="00000000" w:rsidP="00000000" w:rsidRDefault="00000000" w:rsidRPr="00000000" w14:paraId="00000007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LITERATURA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1 Cuaderno universitario cuadros grandes 100 hojas.</w:t>
            </w:r>
          </w:p>
          <w:p w:rsidR="00000000" w:rsidDel="00000000" w:rsidP="00000000" w:rsidRDefault="00000000" w:rsidRPr="00000000" w14:paraId="00000009">
            <w:p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0B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cuadros grandes 100 hojas.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Calculadora científica (será utilizada en varias asignaturas).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cuadros grandes 100 hojas.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FILOSOFÍA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cuadros grandes 100 hojas.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3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cuadros grandes 100 hojas.</w:t>
            </w:r>
          </w:p>
          <w:p w:rsidR="00000000" w:rsidDel="00000000" w:rsidP="00000000" w:rsidRDefault="00000000" w:rsidRPr="00000000" w14:paraId="00000015">
            <w:pPr>
              <w:tabs>
                <w:tab w:val="left" w:pos="1950"/>
              </w:tabs>
              <w:spacing w:line="240" w:lineRule="auto"/>
              <w:ind w:left="17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17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cuadros grandes 100 hojas.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Lápices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scripto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o marcadores punta fina.</w:t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FÍSICA Y SALUD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360" w:righ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Polera blanca, pantalón, short azul o negro, zapatillas deportivas (cambio para la clase)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360" w:righ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Bolso con artículos de aseo personal, jabón, toalla, colonia.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360" w:righ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college 40 hojas.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360" w:righ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botella de agua.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1950"/>
              </w:tabs>
              <w:spacing w:after="200"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1 Cuaderno universitario cuadros grandes 100 hojas.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Croquera tamaño carta u oficio</w:t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1 Cuaderno universitario cuadros grandes 100 hojas.</w:t>
            </w:r>
          </w:p>
          <w:p w:rsidR="00000000" w:rsidDel="00000000" w:rsidP="00000000" w:rsidRDefault="00000000" w:rsidRPr="00000000" w14:paraId="00000024">
            <w:pPr>
              <w:tabs>
                <w:tab w:val="left" w:pos="1950"/>
              </w:tabs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Croquera tamaño carta u oficio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Block 1/8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Lápices de palo color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Marcadores (scripto u otro)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Plumón negro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Tiralíneas (lápiz tinta 03 o 05)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se solicitarán para actividades específicas (plasticina, témpera 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tabs>
                <w:tab w:val="left" w:pos="1950"/>
              </w:tabs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pinceles, papel lustre, tijera y pegamento)</w:t>
            </w:r>
          </w:p>
        </w:tc>
      </w:tr>
      <w:tr>
        <w:trPr>
          <w:cantSplit w:val="0"/>
          <w:trHeight w:val="321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pos="1950"/>
              </w:tabs>
              <w:spacing w:after="200"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tabs>
                <w:tab w:val="left" w:pos="1950"/>
              </w:tabs>
              <w:spacing w:line="240" w:lineRule="auto"/>
              <w:ind w:left="17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Estuche que debe contener: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Lápices grafito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Regla de 20 cm.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Lápiz pasta azul y rojo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Destacadores de distintos colores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Corrector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Goma de borrar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Sacapuntas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bottom w:color="a5a5a5" w:space="1" w:sz="4" w:val="single"/>
              </w:pBdr>
              <w:tabs>
                <w:tab w:val="left" w:pos="2411"/>
              </w:tabs>
              <w:spacing w:line="240" w:lineRule="auto"/>
              <w:ind w:left="53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Stic-fix</w:t>
              <w:tab/>
            </w:r>
          </w:p>
        </w:tc>
      </w:tr>
      <w:tr>
        <w:trPr>
          <w:cantSplit w:val="0"/>
          <w:trHeight w:val="3041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pos="1950"/>
              </w:tabs>
              <w:spacing w:after="200" w:line="240" w:lineRule="auto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INFORMACIÓN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tabs>
                <w:tab w:val="left" w:pos="1950"/>
              </w:tabs>
              <w:spacing w:line="240" w:lineRule="auto"/>
              <w:ind w:left="34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más específicos se solicitarán según los requerimientos de las unidades o proyectos que los y las estudiantes realizarán en los diferentes subsectores durante el desarrollo del año escolar 2023.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tabs>
                <w:tab w:val="left" w:pos="1950"/>
              </w:tabs>
              <w:spacing w:line="240" w:lineRule="auto"/>
              <w:ind w:left="34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Cuaderno Chico con forro rojo como agenda de uso exclusivo para este fin.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tabs>
                <w:tab w:val="left" w:pos="1950"/>
              </w:tabs>
              <w:spacing w:line="240" w:lineRule="auto"/>
              <w:ind w:left="34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productos sugeridos en esta lista han sido seleccionados por su aporte pedagógico, calidad y no toxicidad y controlados por organismos certificantes. Su compra no constituye obligación.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1950"/>
        </w:tabs>
        <w:spacing w:after="20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Lectura complementaria</w:t>
      </w:r>
    </w:p>
    <w:p w:rsidR="00000000" w:rsidDel="00000000" w:rsidP="00000000" w:rsidRDefault="00000000" w:rsidRPr="00000000" w14:paraId="0000003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33.0" w:type="dxa"/>
        <w:jc w:val="left"/>
        <w:tblBorders>
          <w:top w:color="f4b083" w:space="0" w:sz="4" w:val="single"/>
          <w:left w:color="f4b083" w:space="0" w:sz="4" w:val="single"/>
          <w:bottom w:color="f4b083" w:space="0" w:sz="4" w:val="single"/>
          <w:right w:color="f4b083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A0"/>
      </w:tblPr>
      <w:tblGrid>
        <w:gridCol w:w="9270"/>
        <w:gridCol w:w="2831"/>
        <w:gridCol w:w="2832"/>
        <w:tblGridChange w:id="0">
          <w:tblGrid>
            <w:gridCol w:w="9270"/>
            <w:gridCol w:w="2831"/>
            <w:gridCol w:w="2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PRIMER SEMESTRE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El enfermo imaginario – Moliére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Crónicas marcianas – Ray Bradbury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Alicia en el país de las maravillas – Lewis Caroll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SEGUNDO SEMESTRE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Las chicas de alambre – Jordi Sierra I Fabra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La araucana – Alonso de Ercilla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6"/>
                <w:szCs w:val="26"/>
                <w:rtl w:val="0"/>
              </w:rPr>
              <w:t xml:space="preserve">El diario de Ana Frank – Ana Frank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left" w:pos="2580"/>
        <w:tab w:val="left" w:pos="2985"/>
        <w:tab w:val="center" w:pos="4419"/>
        <w:tab w:val="right" w:pos="8838"/>
      </w:tabs>
      <w:spacing w:line="240" w:lineRule="auto"/>
      <w:rPr>
        <w:rFonts w:ascii="Calibri" w:cs="Calibri" w:eastAsia="Calibri" w:hAnsi="Calibri"/>
        <w:b w:val="1"/>
        <w:color w:val="1f497d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COLEGIO PEUMAYEN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-390522</wp:posOffset>
          </wp:positionV>
          <wp:extent cx="1075690" cy="96710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left" w:pos="2580"/>
        <w:tab w:val="left" w:pos="2985"/>
        <w:tab w:val="center" w:pos="4419"/>
        <w:tab w:val="right" w:pos="8838"/>
      </w:tabs>
      <w:spacing w:line="240" w:lineRule="auto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COORDINACIÓN 2023</w:t>
    </w:r>
  </w:p>
  <w:p w:rsidR="00000000" w:rsidDel="00000000" w:rsidP="00000000" w:rsidRDefault="00000000" w:rsidRPr="00000000" w14:paraId="0000004B">
    <w:pPr>
      <w:pBdr>
        <w:bottom w:color="a5a5a5" w:space="1" w:sz="4" w:val="single"/>
      </w:pBdr>
      <w:tabs>
        <w:tab w:val="left" w:pos="1950"/>
      </w:tabs>
      <w:spacing w:line="240" w:lineRule="auto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LISTA DE ÚTILES</w:t>
      <w:tab/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37" w:hanging="357.00000000000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be5d5" w:val="clear"/>
      </w:tcPr>
    </w:tblStylePr>
    <w:tblStylePr w:type="band1Vert">
      <w:tcPr>
        <w:shd w:fill="fbe5d5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f4b083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4b083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